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center"/>
        <w:outlineLvl w:val="0"/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</w:pP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危险废物产生单位信息(20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24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年第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季度）公开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160" w:line="460" w:lineRule="exact"/>
        <w:ind w:left="0" w:right="0" w:firstLine="0"/>
        <w:jc w:val="right"/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</w:pPr>
      <w:r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  <w:t>单位：吨</w:t>
      </w:r>
    </w:p>
    <w:tbl>
      <w:tblPr>
        <w:tblStyle w:val="2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39"/>
        <w:gridCol w:w="2292"/>
        <w:gridCol w:w="1395"/>
        <w:gridCol w:w="1410"/>
        <w:gridCol w:w="3363"/>
        <w:gridCol w:w="813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企业名称</w:t>
            </w:r>
          </w:p>
        </w:tc>
        <w:tc>
          <w:tcPr>
            <w:tcW w:w="133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主要产品</w:t>
            </w:r>
          </w:p>
        </w:tc>
        <w:tc>
          <w:tcPr>
            <w:tcW w:w="229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危废种类和编号</w:t>
            </w:r>
          </w:p>
        </w:tc>
        <w:tc>
          <w:tcPr>
            <w:tcW w:w="139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实际产生量</w:t>
            </w:r>
          </w:p>
        </w:tc>
        <w:tc>
          <w:tcPr>
            <w:tcW w:w="141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利用处置量</w:t>
            </w:r>
          </w:p>
        </w:tc>
        <w:tc>
          <w:tcPr>
            <w:tcW w:w="33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利用处置去向</w:t>
            </w:r>
          </w:p>
        </w:tc>
        <w:tc>
          <w:tcPr>
            <w:tcW w:w="81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库存量</w:t>
            </w:r>
          </w:p>
        </w:tc>
        <w:tc>
          <w:tcPr>
            <w:tcW w:w="194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存在的危废问题和整改情况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1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江苏百澄特种钢管制造有限公司</w:t>
            </w:r>
          </w:p>
        </w:tc>
        <w:tc>
          <w:tcPr>
            <w:tcW w:w="133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无缝</w:t>
            </w: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钢管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槽渣HW336-064-17</w:t>
            </w:r>
          </w:p>
        </w:tc>
        <w:tc>
          <w:tcPr>
            <w:tcW w:w="139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0.078</w:t>
            </w:r>
          </w:p>
        </w:tc>
        <w:tc>
          <w:tcPr>
            <w:tcW w:w="141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0.078</w:t>
            </w:r>
          </w:p>
        </w:tc>
        <w:tc>
          <w:tcPr>
            <w:tcW w:w="3363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restart"/>
            <w:shd w:val="clear" w:color="000000" w:fill="auto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1、对员工加强危险废物知识培训，提高业务水平。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2、危险废物标签不合规定，重新购买规范化的标签，按规定每袋（桶）悬挂。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292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皂化渣HW336-064-17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0.556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0.556</w:t>
            </w:r>
          </w:p>
        </w:tc>
        <w:tc>
          <w:tcPr>
            <w:tcW w:w="3363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292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磷化渣HW336-064-17</w:t>
            </w:r>
          </w:p>
        </w:tc>
        <w:tc>
          <w:tcPr>
            <w:tcW w:w="139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0.516</w:t>
            </w:r>
          </w:p>
        </w:tc>
        <w:tc>
          <w:tcPr>
            <w:tcW w:w="141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0.516</w:t>
            </w:r>
          </w:p>
        </w:tc>
        <w:tc>
          <w:tcPr>
            <w:tcW w:w="3363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292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污泥HW336-064-17</w:t>
            </w:r>
          </w:p>
        </w:tc>
        <w:tc>
          <w:tcPr>
            <w:tcW w:w="1395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93.728</w:t>
            </w:r>
          </w:p>
        </w:tc>
        <w:tc>
          <w:tcPr>
            <w:tcW w:w="141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65.466</w:t>
            </w:r>
          </w:p>
        </w:tc>
        <w:tc>
          <w:tcPr>
            <w:tcW w:w="3363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18.134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292" w:type="dxa"/>
            <w:vMerge w:val="continue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31.052</w:t>
            </w:r>
          </w:p>
        </w:tc>
        <w:tc>
          <w:tcPr>
            <w:tcW w:w="3363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连云港绿润环保科技有限公司</w:t>
            </w:r>
          </w:p>
        </w:tc>
        <w:tc>
          <w:tcPr>
            <w:tcW w:w="813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292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蒸发结晶盐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HW336-064-17</w:t>
            </w:r>
          </w:p>
        </w:tc>
        <w:tc>
          <w:tcPr>
            <w:tcW w:w="139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0.066</w:t>
            </w:r>
          </w:p>
        </w:tc>
        <w:tc>
          <w:tcPr>
            <w:tcW w:w="141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0.066</w:t>
            </w:r>
          </w:p>
        </w:tc>
        <w:tc>
          <w:tcPr>
            <w:tcW w:w="3363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司</w:t>
            </w: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29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废酸HW900-600-34</w:t>
            </w:r>
          </w:p>
        </w:tc>
        <w:tc>
          <w:tcPr>
            <w:tcW w:w="139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28.29</w:t>
            </w:r>
          </w:p>
        </w:tc>
        <w:tc>
          <w:tcPr>
            <w:tcW w:w="141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28.29</w:t>
            </w:r>
          </w:p>
        </w:tc>
        <w:tc>
          <w:tcPr>
            <w:tcW w:w="33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张家港洁利环保科技有限公司</w:t>
            </w:r>
          </w:p>
        </w:tc>
        <w:tc>
          <w:tcPr>
            <w:tcW w:w="81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</w:tbl>
    <w:p/>
    <w:sectPr>
      <w:footnotePr>
        <w:numFmt w:val="decimal"/>
      </w:footnotePr>
      <w:pgSz w:w="16838" w:h="11906" w:orient="landscape"/>
      <w:pgMar w:top="1440" w:right="1701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_GBK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ZjRhZTNiYzQ5OTM5NjRhMTdmNmJhNzllMmM0MjJiNmQifQ=="/>
  </w:docVars>
  <w:rsids>
    <w:rsidRoot w:val="00000000"/>
    <w:rsid w:val="059D3EC3"/>
    <w:rsid w:val="0B8F1B81"/>
    <w:rsid w:val="0D4D5ED3"/>
    <w:rsid w:val="25002F51"/>
    <w:rsid w:val="2B1B0AC6"/>
    <w:rsid w:val="46801EED"/>
    <w:rsid w:val="50751645"/>
    <w:rsid w:val="51767900"/>
    <w:rsid w:val="51CB0AE7"/>
    <w:rsid w:val="52556403"/>
    <w:rsid w:val="58AF724E"/>
    <w:rsid w:val="6B3E64B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">
    <w:name w:val="heading 1"/>
    <w:basedOn w:val="1"/>
    <w:next w:val="1"/>
    <w:qFormat/>
    <w:uiPriority w:val="7"/>
    <w:pPr>
      <w:wordWrap w:val="0"/>
      <w:autoSpaceDE/>
      <w:autoSpaceDN/>
      <w:ind w:firstLine="0"/>
      <w:jc w:val="center"/>
    </w:pPr>
    <w:rPr>
      <w:rFonts w:ascii="方正小标宋_GBK" w:hAnsi="方正小标宋_GBK" w:eastAsia="方正小标宋_GBK"/>
      <w:sz w:val="44"/>
      <w:szCs w:val="44"/>
    </w:rPr>
  </w:style>
  <w:style w:type="paragraph" w:styleId="3">
    <w:name w:val="heading 2"/>
    <w:next w:val="1"/>
    <w:qFormat/>
    <w:uiPriority w:val="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4">
    <w:name w:val="heading 3"/>
    <w:next w:val="1"/>
    <w:qFormat/>
    <w:uiPriority w:val="9"/>
    <w:pPr>
      <w:wordWrap w:val="0"/>
      <w:autoSpaceDE/>
      <w:autoSpaceDN/>
      <w:ind w:left="1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5">
    <w:name w:val="heading 4"/>
    <w:next w:val="1"/>
    <w:qFormat/>
    <w:uiPriority w:val="10"/>
    <w:pPr>
      <w:wordWrap w:val="0"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6">
    <w:name w:val="heading 5"/>
    <w:next w:val="1"/>
    <w:qFormat/>
    <w:uiPriority w:val="11"/>
    <w:pPr>
      <w:wordWrap w:val="0"/>
      <w:autoSpaceDE/>
      <w:autoSpaceDN/>
      <w:ind w:left="14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7">
    <w:name w:val="heading 6"/>
    <w:next w:val="1"/>
    <w:qFormat/>
    <w:uiPriority w:val="12"/>
    <w:pPr>
      <w:wordWrap w:val="0"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8">
    <w:name w:val="heading 7"/>
    <w:next w:val="1"/>
    <w:qFormat/>
    <w:uiPriority w:val="13"/>
    <w:pPr>
      <w:wordWrap w:val="0"/>
      <w:autoSpaceDE/>
      <w:autoSpaceDN/>
      <w:ind w:left="18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9">
    <w:name w:val="heading 8"/>
    <w:next w:val="1"/>
    <w:qFormat/>
    <w:uiPriority w:val="14"/>
    <w:pPr>
      <w:wordWrap w:val="0"/>
      <w:autoSpaceDE/>
      <w:autoSpaceDN/>
      <w:ind w:left="2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0">
    <w:name w:val="heading 9"/>
    <w:next w:val="1"/>
    <w:qFormat/>
    <w:uiPriority w:val="15"/>
    <w:pPr>
      <w:wordWrap w:val="0"/>
      <w:autoSpaceDE/>
      <w:autoSpaceDN/>
      <w:ind w:left="22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25">
    <w:name w:val="Default Paragraph Font"/>
    <w:semiHidden/>
    <w:unhideWhenUsed/>
    <w:qFormat/>
    <w:uiPriority w:val="2"/>
    <w:rPr>
      <w:sz w:val="21"/>
      <w:szCs w:val="21"/>
    </w:rPr>
  </w:style>
  <w:style w:type="table" w:default="1" w:styleId="2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ordWrap w:val="0"/>
      <w:autoSpaceDE/>
      <w:autoSpaceDN/>
      <w:ind w:left="25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2">
    <w:name w:val="toc 5"/>
    <w:next w:val="1"/>
    <w:unhideWhenUsed/>
    <w:qFormat/>
    <w:uiPriority w:val="32"/>
    <w:pPr>
      <w:wordWrap w:val="0"/>
      <w:autoSpaceDE/>
      <w:autoSpaceDN/>
      <w:ind w:left="17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3">
    <w:name w:val="toc 3"/>
    <w:next w:val="1"/>
    <w:unhideWhenUsed/>
    <w:qFormat/>
    <w:uiPriority w:val="30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4">
    <w:name w:val="toc 8"/>
    <w:next w:val="1"/>
    <w:unhideWhenUsed/>
    <w:qFormat/>
    <w:uiPriority w:val="35"/>
    <w:pPr>
      <w:wordWrap w:val="0"/>
      <w:autoSpaceDE/>
      <w:autoSpaceDN/>
      <w:ind w:left="29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5">
    <w:name w:val="footer"/>
    <w:basedOn w:val="1"/>
    <w:qFormat/>
    <w:uiPriority w:val="151"/>
    <w:pPr>
      <w:tabs>
        <w:tab w:val="center" w:pos="4153"/>
        <w:tab w:val="right" w:pos="8306"/>
      </w:tabs>
      <w:wordWrap w:val="0"/>
      <w:autoSpaceDE/>
      <w:autoSpaceDN/>
      <w:ind w:firstLine="0"/>
    </w:pPr>
    <w:rPr>
      <w:rFonts w:ascii="宋体" w:hAnsi="宋体" w:eastAsia="宋体"/>
      <w:sz w:val="18"/>
      <w:szCs w:val="18"/>
    </w:rPr>
  </w:style>
  <w:style w:type="paragraph" w:styleId="16">
    <w:name w:val="toc 1"/>
    <w:next w:val="1"/>
    <w:unhideWhenUsed/>
    <w:qFormat/>
    <w:uiPriority w:val="2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7">
    <w:name w:val="toc 4"/>
    <w:next w:val="1"/>
    <w:unhideWhenUsed/>
    <w:qFormat/>
    <w:uiPriority w:val="31"/>
    <w:pPr>
      <w:wordWrap w:val="0"/>
      <w:autoSpaceDE/>
      <w:autoSpaceDN/>
      <w:ind w:left="12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8">
    <w:name w:val="Subtitle"/>
    <w:qFormat/>
    <w:uiPriority w:val="1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sz w:val="24"/>
      <w:szCs w:val="24"/>
    </w:rPr>
  </w:style>
  <w:style w:type="paragraph" w:styleId="19">
    <w:name w:val="toc 6"/>
    <w:next w:val="1"/>
    <w:unhideWhenUsed/>
    <w:qFormat/>
    <w:uiPriority w:val="33"/>
    <w:pPr>
      <w:wordWrap w:val="0"/>
      <w:autoSpaceDE/>
      <w:autoSpaceDN/>
      <w:ind w:left="21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0">
    <w:name w:val="toc 2"/>
    <w:next w:val="1"/>
    <w:unhideWhenUsed/>
    <w:qFormat/>
    <w:uiPriority w:val="29"/>
    <w:pPr>
      <w:wordWrap w:val="0"/>
      <w:autoSpaceDE/>
      <w:autoSpaceDN/>
      <w:ind w:left="4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1">
    <w:name w:val="toc 9"/>
    <w:next w:val="1"/>
    <w:unhideWhenUsed/>
    <w:qFormat/>
    <w:uiPriority w:val="36"/>
    <w:pPr>
      <w:wordWrap w:val="0"/>
      <w:autoSpaceDE/>
      <w:autoSpaceDN/>
      <w:ind w:left="34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2">
    <w:name w:val="Title"/>
    <w:qFormat/>
    <w:uiPriority w:val="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b/>
      <w:sz w:val="32"/>
      <w:szCs w:val="32"/>
    </w:rPr>
  </w:style>
  <w:style w:type="table" w:styleId="24">
    <w:name w:val="Table Grid"/>
    <w:basedOn w:val="23"/>
    <w:qFormat/>
    <w:uiPriority w:val="37"/>
    <w:pPr>
      <w:wordWrap w:val="0"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20"/>
    <w:rPr>
      <w:b/>
      <w:sz w:val="21"/>
      <w:szCs w:val="21"/>
    </w:rPr>
  </w:style>
  <w:style w:type="character" w:styleId="27">
    <w:name w:val="Emphasis"/>
    <w:qFormat/>
    <w:uiPriority w:val="18"/>
    <w:rPr>
      <w:i/>
      <w:sz w:val="21"/>
      <w:szCs w:val="21"/>
    </w:rPr>
  </w:style>
  <w:style w:type="paragraph" w:styleId="28">
    <w:name w:val="No Spacing"/>
    <w:qFormat/>
    <w:uiPriority w:val="5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customStyle="1" w:styleId="29">
    <w:name w:val="Subtle Emphasis"/>
    <w:qFormat/>
    <w:uiPriority w:val="17"/>
    <w:rPr>
      <w:i/>
      <w:color w:val="404040"/>
      <w:sz w:val="21"/>
      <w:szCs w:val="21"/>
    </w:rPr>
  </w:style>
  <w:style w:type="character" w:customStyle="1" w:styleId="30">
    <w:name w:val="Intense Emphasis"/>
    <w:qFormat/>
    <w:uiPriority w:val="19"/>
    <w:rPr>
      <w:i/>
      <w:color w:val="5B9BD5"/>
      <w:sz w:val="21"/>
      <w:szCs w:val="21"/>
    </w:rPr>
  </w:style>
  <w:style w:type="paragraph" w:styleId="31">
    <w:name w:val="Quote"/>
    <w:qFormat/>
    <w:uiPriority w:val="21"/>
    <w:pPr>
      <w:wordWrap w:val="0"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sz w:val="21"/>
      <w:szCs w:val="21"/>
    </w:rPr>
  </w:style>
  <w:style w:type="paragraph" w:styleId="32">
    <w:name w:val="Intense Quote"/>
    <w:qFormat/>
    <w:uiPriority w:val="22"/>
    <w:pPr>
      <w:wordWrap w:val="0"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sz w:val="21"/>
      <w:szCs w:val="21"/>
    </w:rPr>
  </w:style>
  <w:style w:type="character" w:customStyle="1" w:styleId="33">
    <w:name w:val="Subtle Reference"/>
    <w:qFormat/>
    <w:uiPriority w:val="23"/>
    <w:rPr>
      <w:smallCaps/>
      <w:color w:val="5A5A5A"/>
      <w:sz w:val="21"/>
      <w:szCs w:val="21"/>
    </w:rPr>
  </w:style>
  <w:style w:type="character" w:customStyle="1" w:styleId="34">
    <w:name w:val="Intense Reference"/>
    <w:qFormat/>
    <w:uiPriority w:val="24"/>
    <w:rPr>
      <w:b/>
      <w:smallCaps/>
      <w:color w:val="5B9BD5"/>
      <w:sz w:val="21"/>
      <w:szCs w:val="21"/>
    </w:rPr>
  </w:style>
  <w:style w:type="character" w:customStyle="1" w:styleId="35">
    <w:name w:val="Book Title"/>
    <w:qFormat/>
    <w:uiPriority w:val="25"/>
    <w:rPr>
      <w:b/>
      <w:i/>
      <w:sz w:val="21"/>
      <w:szCs w:val="21"/>
    </w:rPr>
  </w:style>
  <w:style w:type="paragraph" w:styleId="36">
    <w:name w:val="List Paragraph"/>
    <w:qFormat/>
    <w:uiPriority w:val="26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customStyle="1" w:styleId="37">
    <w:name w:val="TOC Heading"/>
    <w:unhideWhenUsed/>
    <w:qFormat/>
    <w:uiPriority w:val="27"/>
    <w:pPr>
      <w:wordWrap w:val="0"/>
      <w:autoSpaceDE/>
      <w:autoSpaceDN/>
      <w:jc w:val="both"/>
    </w:pPr>
    <w:rPr>
      <w:rFonts w:asciiTheme="minorHAnsi" w:hAnsiTheme="minorHAnsi" w:eastAsiaTheme="minorEastAsia" w:cstheme="minorBidi"/>
      <w:color w:val="2E74B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259</Words>
  <Characters>379</Characters>
  <Lines>0</Lines>
  <Paragraphs>0</Paragraphs>
  <TotalTime>94</TotalTime>
  <ScaleCrop>false</ScaleCrop>
  <LinksUpToDate>false</LinksUpToDate>
  <CharactersWithSpaces>379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2021-10-14T22:40:00Z</dcterms:created>
  <dc:creator>dell</dc:creator>
  <cp:lastModifiedBy>宏雨（牛碧）</cp:lastModifiedBy>
  <dcterms:modified xsi:type="dcterms:W3CDTF">2024-04-02T04:37:54Z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93D586AE906141AE9E343C9A9276EC80_13</vt:lpwstr>
  </property>
</Properties>
</file>